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63" w:rsidRPr="00480356" w:rsidRDefault="00030F63" w:rsidP="00030F63">
      <w:pPr>
        <w:jc w:val="center"/>
        <w:textAlignment w:val="top"/>
        <w:rPr>
          <w:b/>
          <w:sz w:val="44"/>
          <w:szCs w:val="44"/>
        </w:rPr>
      </w:pPr>
      <w:proofErr w:type="gramStart"/>
      <w:r w:rsidRPr="00480356">
        <w:rPr>
          <w:b/>
          <w:sz w:val="44"/>
          <w:szCs w:val="44"/>
        </w:rPr>
        <w:t>П</w:t>
      </w:r>
      <w:proofErr w:type="gramEnd"/>
      <w:r w:rsidRPr="00480356">
        <w:rPr>
          <w:b/>
          <w:sz w:val="44"/>
          <w:szCs w:val="44"/>
        </w:rPr>
        <w:t xml:space="preserve"> А М Я Т К А</w:t>
      </w:r>
    </w:p>
    <w:p w:rsidR="00030F63" w:rsidRPr="00480356" w:rsidRDefault="00030F63" w:rsidP="00030F63">
      <w:pPr>
        <w:jc w:val="center"/>
        <w:textAlignment w:val="top"/>
        <w:rPr>
          <w:b/>
          <w:sz w:val="40"/>
          <w:szCs w:val="40"/>
        </w:rPr>
      </w:pPr>
    </w:p>
    <w:p w:rsidR="00030F63" w:rsidRPr="00480356" w:rsidRDefault="00030F63" w:rsidP="00030F63">
      <w:pPr>
        <w:jc w:val="center"/>
        <w:textAlignment w:val="top"/>
        <w:rPr>
          <w:b/>
          <w:sz w:val="36"/>
          <w:szCs w:val="36"/>
        </w:rPr>
      </w:pPr>
      <w:r w:rsidRPr="00480356">
        <w:rPr>
          <w:b/>
          <w:sz w:val="36"/>
          <w:szCs w:val="36"/>
        </w:rPr>
        <w:t xml:space="preserve"> КАК ПОДГОТОВИТЬСЯ К НАВОДНЕНИЮ</w:t>
      </w:r>
    </w:p>
    <w:p w:rsidR="00030F63" w:rsidRPr="00586F8D" w:rsidRDefault="00030F63" w:rsidP="00030F63">
      <w:pPr>
        <w:jc w:val="center"/>
        <w:rPr>
          <w:rFonts w:ascii="Arial" w:hAnsi="Arial" w:cs="Arial"/>
          <w:b/>
          <w:color w:val="3366FF"/>
          <w:sz w:val="40"/>
          <w:szCs w:val="40"/>
        </w:rPr>
      </w:pPr>
    </w:p>
    <w:p w:rsidR="00030F63" w:rsidRPr="00480356" w:rsidRDefault="00030F63" w:rsidP="00030F63">
      <w:pPr>
        <w:tabs>
          <w:tab w:val="left" w:pos="10092"/>
        </w:tabs>
        <w:ind w:firstLine="709"/>
        <w:jc w:val="both"/>
        <w:rPr>
          <w:sz w:val="28"/>
          <w:szCs w:val="28"/>
        </w:rPr>
      </w:pPr>
      <w:r w:rsidRPr="00480356">
        <w:rPr>
          <w:b/>
          <w:noProof/>
          <w:sz w:val="40"/>
          <w:szCs w:val="40"/>
          <w:lang w:eastAsia="ru-RU"/>
        </w:rPr>
        <w:drawing>
          <wp:anchor distT="0" distB="0" distL="114300" distR="114300" simplePos="0" relativeHeight="251659264" behindDoc="0" locked="0" layoutInCell="1" allowOverlap="1">
            <wp:simplePos x="0" y="0"/>
            <wp:positionH relativeFrom="column">
              <wp:posOffset>4445</wp:posOffset>
            </wp:positionH>
            <wp:positionV relativeFrom="paragraph">
              <wp:posOffset>53975</wp:posOffset>
            </wp:positionV>
            <wp:extent cx="3486150" cy="2590800"/>
            <wp:effectExtent l="57150" t="57150" r="57150" b="57150"/>
            <wp:wrapSquare wrapText="bothSides"/>
            <wp:docPr id="4" name="Рисунок 1" descr="22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929"/>
                    <pic:cNvPicPr>
                      <a:picLocks noChangeAspect="1" noChangeArrowheads="1"/>
                    </pic:cNvPicPr>
                  </pic:nvPicPr>
                  <pic:blipFill>
                    <a:blip r:embed="rId5" cstate="print"/>
                    <a:srcRect/>
                    <a:stretch>
                      <a:fillRect/>
                    </a:stretch>
                  </pic:blipFill>
                  <pic:spPr bwMode="auto">
                    <a:xfrm>
                      <a:off x="0" y="0"/>
                      <a:ext cx="3486150" cy="2590800"/>
                    </a:xfrm>
                    <a:prstGeom prst="rect">
                      <a:avLst/>
                    </a:prstGeom>
                    <a:noFill/>
                    <a:ln w="63500" cmpd="tri">
                      <a:solidFill>
                        <a:srgbClr val="3366FF"/>
                      </a:solidFill>
                      <a:miter lim="800000"/>
                      <a:headEnd/>
                      <a:tailEnd/>
                    </a:ln>
                    <a:effectLst/>
                  </pic:spPr>
                </pic:pic>
              </a:graphicData>
            </a:graphic>
          </wp:anchor>
        </w:drawing>
      </w:r>
      <w:r w:rsidRPr="00480356">
        <w:rPr>
          <w:sz w:val="28"/>
          <w:szCs w:val="28"/>
        </w:rPr>
        <w:t xml:space="preserve">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 </w:t>
      </w:r>
    </w:p>
    <w:p w:rsidR="00030F63" w:rsidRPr="00480356" w:rsidRDefault="00030F63" w:rsidP="00030F63">
      <w:pPr>
        <w:ind w:firstLine="367"/>
        <w:jc w:val="center"/>
        <w:textAlignment w:val="top"/>
        <w:rPr>
          <w:sz w:val="28"/>
          <w:szCs w:val="28"/>
        </w:rPr>
      </w:pPr>
    </w:p>
    <w:p w:rsidR="00030F63" w:rsidRPr="00480356" w:rsidRDefault="00030F63" w:rsidP="00030F63">
      <w:pPr>
        <w:jc w:val="center"/>
        <w:textAlignment w:val="top"/>
        <w:rPr>
          <w:b/>
          <w:sz w:val="28"/>
          <w:szCs w:val="28"/>
        </w:rPr>
      </w:pPr>
      <w:r w:rsidRPr="00480356">
        <w:rPr>
          <w:b/>
          <w:sz w:val="28"/>
          <w:szCs w:val="28"/>
        </w:rPr>
        <w:t>КАК ДЕЙСТВОВАТЬ ВО ВРЕМЯ НАВОДНЕНИЯ</w:t>
      </w:r>
    </w:p>
    <w:p w:rsidR="00030F63" w:rsidRPr="00480356" w:rsidRDefault="00030F63" w:rsidP="00030F63">
      <w:pPr>
        <w:ind w:firstLine="367"/>
        <w:jc w:val="center"/>
        <w:textAlignment w:val="top"/>
        <w:rPr>
          <w:b/>
          <w:sz w:val="28"/>
          <w:szCs w:val="28"/>
        </w:rPr>
      </w:pPr>
    </w:p>
    <w:p w:rsidR="00030F63" w:rsidRPr="00480356" w:rsidRDefault="00030F63" w:rsidP="00030F63">
      <w:pPr>
        <w:ind w:firstLine="709"/>
        <w:jc w:val="both"/>
        <w:textAlignment w:val="top"/>
        <w:rPr>
          <w:sz w:val="28"/>
          <w:szCs w:val="28"/>
        </w:rPr>
      </w:pPr>
      <w:r w:rsidRPr="00480356">
        <w:rPr>
          <w:sz w:val="28"/>
          <w:szCs w:val="28"/>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030F63" w:rsidRPr="00480356" w:rsidRDefault="00030F63" w:rsidP="00030F63">
      <w:pPr>
        <w:ind w:firstLine="709"/>
        <w:jc w:val="both"/>
        <w:textAlignment w:val="top"/>
        <w:rPr>
          <w:sz w:val="28"/>
          <w:szCs w:val="28"/>
        </w:rPr>
      </w:pPr>
      <w:r w:rsidRPr="00480356">
        <w:rPr>
          <w:sz w:val="28"/>
          <w:szCs w:val="28"/>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480356">
        <w:rPr>
          <w:sz w:val="28"/>
          <w:szCs w:val="28"/>
        </w:rPr>
        <w:t>размахиванием</w:t>
      </w:r>
      <w:proofErr w:type="gramEnd"/>
      <w:r w:rsidRPr="00480356">
        <w:rPr>
          <w:sz w:val="28"/>
          <w:szCs w:val="28"/>
        </w:rPr>
        <w:t xml:space="preserve"> хорошо видимым полотнищем, </w:t>
      </w:r>
      <w:r w:rsidRPr="00480356">
        <w:rPr>
          <w:sz w:val="28"/>
          <w:szCs w:val="28"/>
        </w:rPr>
        <w:lastRenderedPageBreak/>
        <w:t xml:space="preserve">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480356">
        <w:rPr>
          <w:sz w:val="28"/>
          <w:szCs w:val="28"/>
        </w:rPr>
        <w:t>плавсредств</w:t>
      </w:r>
      <w:proofErr w:type="spellEnd"/>
      <w:r w:rsidRPr="00480356">
        <w:rPr>
          <w:sz w:val="28"/>
          <w:szCs w:val="28"/>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030F63" w:rsidRPr="00480356" w:rsidRDefault="00030F63" w:rsidP="00030F63">
      <w:pPr>
        <w:jc w:val="center"/>
        <w:textAlignment w:val="top"/>
        <w:rPr>
          <w:b/>
          <w:sz w:val="28"/>
          <w:szCs w:val="28"/>
        </w:rPr>
      </w:pPr>
      <w:r w:rsidRPr="00480356">
        <w:rPr>
          <w:b/>
          <w:sz w:val="28"/>
          <w:szCs w:val="28"/>
        </w:rPr>
        <w:t>Оказывайте помощь людям, плывущим в воде и утопающим!</w:t>
      </w:r>
    </w:p>
    <w:p w:rsidR="00030F63" w:rsidRPr="00480356" w:rsidRDefault="00030F63" w:rsidP="00030F63">
      <w:pPr>
        <w:ind w:firstLine="367"/>
        <w:jc w:val="center"/>
        <w:textAlignment w:val="top"/>
        <w:rPr>
          <w:sz w:val="28"/>
          <w:szCs w:val="28"/>
        </w:rPr>
      </w:pPr>
    </w:p>
    <w:p w:rsidR="00030F63" w:rsidRPr="00480356" w:rsidRDefault="00030F63" w:rsidP="00030F63">
      <w:pPr>
        <w:jc w:val="center"/>
        <w:textAlignment w:val="top"/>
        <w:rPr>
          <w:b/>
          <w:sz w:val="28"/>
          <w:szCs w:val="28"/>
        </w:rPr>
      </w:pPr>
      <w:r w:rsidRPr="00480356">
        <w:rPr>
          <w:b/>
          <w:sz w:val="28"/>
          <w:szCs w:val="28"/>
        </w:rPr>
        <w:t>ЕСЛИ ТОНЕТ ЧЕЛОВЕК</w:t>
      </w:r>
    </w:p>
    <w:p w:rsidR="00030F63" w:rsidRPr="00480356" w:rsidRDefault="00030F63" w:rsidP="00030F63">
      <w:pPr>
        <w:ind w:firstLine="367"/>
        <w:jc w:val="center"/>
        <w:textAlignment w:val="top"/>
        <w:rPr>
          <w:b/>
          <w:sz w:val="28"/>
          <w:szCs w:val="28"/>
        </w:rPr>
      </w:pPr>
    </w:p>
    <w:p w:rsidR="00030F63" w:rsidRPr="00480356" w:rsidRDefault="00030F63" w:rsidP="00030F63">
      <w:pPr>
        <w:ind w:firstLine="709"/>
        <w:jc w:val="both"/>
        <w:textAlignment w:val="top"/>
        <w:rPr>
          <w:sz w:val="28"/>
          <w:szCs w:val="28"/>
        </w:rPr>
      </w:pPr>
      <w:r w:rsidRPr="00480356">
        <w:rPr>
          <w:sz w:val="28"/>
          <w:szCs w:val="28"/>
        </w:rPr>
        <w:t xml:space="preserve">Бросьте тонущему человеку плавающий предмет, ободрите его, позовите помощь. Добираясь до </w:t>
      </w:r>
      <w:proofErr w:type="gramStart"/>
      <w:r w:rsidRPr="00480356">
        <w:rPr>
          <w:sz w:val="28"/>
          <w:szCs w:val="28"/>
        </w:rPr>
        <w:t>пострадавшего</w:t>
      </w:r>
      <w:proofErr w:type="gramEnd"/>
      <w:r w:rsidRPr="00480356">
        <w:rPr>
          <w:sz w:val="28"/>
          <w:szCs w:val="28"/>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030F63" w:rsidRPr="00480356" w:rsidRDefault="00030F63" w:rsidP="00030F63">
      <w:pPr>
        <w:ind w:firstLine="367"/>
        <w:jc w:val="center"/>
        <w:textAlignment w:val="top"/>
        <w:rPr>
          <w:sz w:val="28"/>
          <w:szCs w:val="28"/>
        </w:rPr>
      </w:pPr>
    </w:p>
    <w:p w:rsidR="00030F63" w:rsidRPr="00480356" w:rsidRDefault="00030F63" w:rsidP="00030F63">
      <w:pPr>
        <w:jc w:val="center"/>
        <w:textAlignment w:val="top"/>
        <w:rPr>
          <w:b/>
          <w:sz w:val="28"/>
          <w:szCs w:val="28"/>
        </w:rPr>
      </w:pPr>
      <w:r w:rsidRPr="00480356">
        <w:rPr>
          <w:b/>
          <w:sz w:val="28"/>
          <w:szCs w:val="28"/>
        </w:rPr>
        <w:t>КАК ДЕЙСТВОВАТЬ ПОСЛЕ НАВОДНЕНИЯ</w:t>
      </w:r>
    </w:p>
    <w:p w:rsidR="00030F63" w:rsidRPr="00480356" w:rsidRDefault="00030F63" w:rsidP="00030F63">
      <w:pPr>
        <w:ind w:firstLine="367"/>
        <w:jc w:val="center"/>
        <w:textAlignment w:val="top"/>
        <w:rPr>
          <w:b/>
          <w:sz w:val="28"/>
          <w:szCs w:val="28"/>
        </w:rPr>
      </w:pPr>
    </w:p>
    <w:p w:rsidR="00030F63" w:rsidRPr="00480356" w:rsidRDefault="00030F63" w:rsidP="00030F63">
      <w:pPr>
        <w:ind w:firstLine="709"/>
        <w:jc w:val="both"/>
        <w:textAlignment w:val="top"/>
        <w:rPr>
          <w:sz w:val="28"/>
          <w:szCs w:val="28"/>
        </w:rPr>
      </w:pPr>
      <w:r w:rsidRPr="00480356">
        <w:rPr>
          <w:sz w:val="28"/>
          <w:szCs w:val="28"/>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 </w:t>
      </w: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Default="00030F63" w:rsidP="00030F63">
      <w:pPr>
        <w:rPr>
          <w:sz w:val="20"/>
          <w:szCs w:val="20"/>
        </w:rPr>
      </w:pPr>
    </w:p>
    <w:p w:rsidR="00030F63" w:rsidRPr="00480356" w:rsidRDefault="00030F63" w:rsidP="00030F63">
      <w:pPr>
        <w:pStyle w:val="2"/>
        <w:jc w:val="center"/>
        <w:rPr>
          <w:rFonts w:ascii="Times New Roman" w:hAnsi="Times New Roman" w:cs="Times New Roman"/>
          <w:color w:val="auto"/>
          <w:sz w:val="44"/>
          <w:szCs w:val="44"/>
        </w:rPr>
      </w:pPr>
      <w:proofErr w:type="gramStart"/>
      <w:r w:rsidRPr="00480356">
        <w:rPr>
          <w:rFonts w:ascii="Times New Roman" w:hAnsi="Times New Roman" w:cs="Times New Roman"/>
          <w:color w:val="auto"/>
          <w:sz w:val="44"/>
          <w:szCs w:val="44"/>
        </w:rPr>
        <w:lastRenderedPageBreak/>
        <w:t>П</w:t>
      </w:r>
      <w:proofErr w:type="gramEnd"/>
      <w:r w:rsidRPr="00480356">
        <w:rPr>
          <w:rFonts w:ascii="Times New Roman" w:hAnsi="Times New Roman" w:cs="Times New Roman"/>
          <w:color w:val="auto"/>
          <w:sz w:val="44"/>
          <w:szCs w:val="44"/>
        </w:rPr>
        <w:t xml:space="preserve"> А М Я Т К А</w:t>
      </w:r>
    </w:p>
    <w:p w:rsidR="00030F63" w:rsidRPr="00480356" w:rsidRDefault="00030F63" w:rsidP="00030F63">
      <w:pPr>
        <w:pStyle w:val="2"/>
        <w:jc w:val="center"/>
        <w:rPr>
          <w:rFonts w:ascii="Times New Roman" w:hAnsi="Times New Roman" w:cs="Times New Roman"/>
          <w:color w:val="auto"/>
          <w:sz w:val="44"/>
          <w:szCs w:val="44"/>
        </w:rPr>
      </w:pPr>
      <w:r w:rsidRPr="00480356">
        <w:rPr>
          <w:rFonts w:ascii="Times New Roman" w:hAnsi="Times New Roman" w:cs="Times New Roman"/>
          <w:color w:val="auto"/>
          <w:sz w:val="40"/>
          <w:szCs w:val="40"/>
        </w:rPr>
        <w:t>ПРАВИЛА ПОВЕДЕНИЯ ПРИ ПАВОДКЕ, НАВОДНЕНИИ</w:t>
      </w:r>
    </w:p>
    <w:p w:rsidR="00030F63" w:rsidRPr="009F7B14" w:rsidRDefault="00030F63" w:rsidP="00030F63">
      <w:pPr>
        <w:pStyle w:val="2"/>
        <w:jc w:val="center"/>
        <w:rPr>
          <w:rStyle w:val="a3"/>
          <w:rFonts w:ascii="Tahoma" w:hAnsi="Tahoma" w:cs="Tahoma"/>
          <w:b/>
          <w:bCs/>
          <w:color w:val="FF0000"/>
          <w:sz w:val="40"/>
          <w:szCs w:val="40"/>
        </w:rPr>
      </w:pPr>
      <w:r>
        <w:rPr>
          <w:rFonts w:ascii="Tahoma" w:hAnsi="Tahoma" w:cs="Tahoma"/>
          <w:noProof/>
          <w:color w:val="FF0000"/>
          <w:sz w:val="40"/>
          <w:szCs w:val="40"/>
          <w:lang w:eastAsia="ru-RU"/>
        </w:rPr>
        <w:drawing>
          <wp:anchor distT="0" distB="0" distL="114300" distR="114300" simplePos="0" relativeHeight="251660288" behindDoc="0" locked="0" layoutInCell="1" allowOverlap="1">
            <wp:simplePos x="0" y="0"/>
            <wp:positionH relativeFrom="column">
              <wp:posOffset>385445</wp:posOffset>
            </wp:positionH>
            <wp:positionV relativeFrom="paragraph">
              <wp:posOffset>341630</wp:posOffset>
            </wp:positionV>
            <wp:extent cx="5019675" cy="3133725"/>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019675" cy="3133725"/>
                    </a:xfrm>
                    <a:prstGeom prst="rect">
                      <a:avLst/>
                    </a:prstGeom>
                    <a:noFill/>
                    <a:ln w="9525">
                      <a:noFill/>
                      <a:miter lim="800000"/>
                      <a:headEnd/>
                      <a:tailEnd/>
                    </a:ln>
                  </pic:spPr>
                </pic:pic>
              </a:graphicData>
            </a:graphic>
          </wp:anchor>
        </w:drawing>
      </w:r>
    </w:p>
    <w:p w:rsidR="00030F63" w:rsidRDefault="00030F63" w:rsidP="00030F63">
      <w:pPr>
        <w:spacing w:line="312" w:lineRule="atLeast"/>
        <w:rPr>
          <w:rFonts w:ascii="Arial" w:hAnsi="Arial" w:cs="Arial"/>
          <w:color w:val="000000"/>
          <w:sz w:val="18"/>
          <w:szCs w:val="18"/>
        </w:rPr>
      </w:pPr>
      <w:r>
        <w:rPr>
          <w:rStyle w:val="a3"/>
          <w:rFonts w:ascii="Verdana" w:hAnsi="Verdana"/>
          <w:color w:val="0000FF"/>
        </w:rPr>
        <w:t xml:space="preserve">    </w:t>
      </w:r>
    </w:p>
    <w:p w:rsidR="00030F63" w:rsidRPr="00754F52" w:rsidRDefault="00030F63" w:rsidP="00030F63">
      <w:pPr>
        <w:spacing w:line="312" w:lineRule="atLeast"/>
        <w:rPr>
          <w:rFonts w:ascii="Arial" w:hAnsi="Arial" w:cs="Arial"/>
          <w:color w:val="000000"/>
          <w:sz w:val="18"/>
          <w:szCs w:val="18"/>
        </w:rPr>
      </w:pPr>
    </w:p>
    <w:p w:rsidR="00030F63" w:rsidRDefault="00030F63" w:rsidP="00030F63">
      <w:pPr>
        <w:pStyle w:val="4"/>
        <w:jc w:val="center"/>
        <w:rPr>
          <w:rFonts w:ascii="Tahoma" w:hAnsi="Tahoma" w:cs="Tahoma"/>
          <w:color w:val="FF0000"/>
        </w:rPr>
      </w:pPr>
    </w:p>
    <w:p w:rsidR="00030F63" w:rsidRDefault="00030F63" w:rsidP="00030F63">
      <w:pPr>
        <w:pStyle w:val="4"/>
        <w:jc w:val="center"/>
        <w:rPr>
          <w:rFonts w:ascii="Tahoma" w:hAnsi="Tahoma" w:cs="Tahoma"/>
          <w:color w:val="FF0000"/>
        </w:rPr>
      </w:pPr>
    </w:p>
    <w:p w:rsidR="00030F63" w:rsidRDefault="00030F63" w:rsidP="00030F63">
      <w:pPr>
        <w:pStyle w:val="4"/>
        <w:jc w:val="center"/>
        <w:rPr>
          <w:rFonts w:ascii="Tahoma" w:hAnsi="Tahoma" w:cs="Tahoma"/>
          <w:color w:val="FF0000"/>
        </w:rPr>
      </w:pPr>
    </w:p>
    <w:p w:rsidR="00030F63" w:rsidRDefault="00030F63" w:rsidP="00030F63">
      <w:pPr>
        <w:pStyle w:val="4"/>
        <w:jc w:val="center"/>
        <w:rPr>
          <w:rFonts w:ascii="Tahoma" w:hAnsi="Tahoma" w:cs="Tahoma"/>
          <w:color w:val="FF0000"/>
        </w:rPr>
      </w:pPr>
    </w:p>
    <w:p w:rsidR="00030F63" w:rsidRDefault="00030F63" w:rsidP="00030F63">
      <w:pPr>
        <w:pStyle w:val="4"/>
        <w:jc w:val="center"/>
        <w:rPr>
          <w:rFonts w:ascii="Tahoma" w:hAnsi="Tahoma" w:cs="Tahoma"/>
          <w:color w:val="FF0000"/>
        </w:rPr>
      </w:pPr>
    </w:p>
    <w:p w:rsidR="00030F63" w:rsidRDefault="00030F63" w:rsidP="00030F63">
      <w:pPr>
        <w:pStyle w:val="4"/>
        <w:jc w:val="center"/>
        <w:rPr>
          <w:rFonts w:ascii="Tahoma" w:hAnsi="Tahoma" w:cs="Tahoma"/>
          <w:color w:val="FF0000"/>
        </w:rPr>
      </w:pPr>
    </w:p>
    <w:p w:rsidR="00030F63" w:rsidRDefault="00030F63" w:rsidP="00030F63">
      <w:pPr>
        <w:pStyle w:val="4"/>
        <w:jc w:val="center"/>
        <w:rPr>
          <w:rFonts w:ascii="Tahoma" w:hAnsi="Tahoma" w:cs="Tahoma"/>
          <w:color w:val="FF0000"/>
        </w:rPr>
      </w:pPr>
    </w:p>
    <w:p w:rsidR="00030F63" w:rsidRPr="00480356" w:rsidRDefault="00030F63" w:rsidP="00030F63">
      <w:pPr>
        <w:pStyle w:val="4"/>
        <w:spacing w:before="0" w:after="0"/>
        <w:jc w:val="center"/>
      </w:pPr>
      <w:r w:rsidRPr="00480356">
        <w:t>КАК ДЕЙСТВОВАТЬ ВО ВРЕМЯ ПАВОДКА, НАВОДНЕНИЯ</w:t>
      </w:r>
    </w:p>
    <w:p w:rsidR="00030F63" w:rsidRPr="00480356" w:rsidRDefault="00030F63" w:rsidP="00030F63">
      <w:pPr>
        <w:pStyle w:val="a4"/>
        <w:spacing w:before="0" w:beforeAutospacing="0" w:after="0" w:afterAutospacing="0"/>
        <w:ind w:firstLine="709"/>
        <w:rPr>
          <w:rFonts w:ascii="Times New Roman" w:hAnsi="Times New Roman" w:cs="Times New Roman"/>
          <w:sz w:val="28"/>
          <w:szCs w:val="28"/>
        </w:rPr>
      </w:pPr>
    </w:p>
    <w:p w:rsidR="00030F63" w:rsidRPr="00480356" w:rsidRDefault="00030F63" w:rsidP="00030F63">
      <w:pPr>
        <w:pStyle w:val="a4"/>
        <w:numPr>
          <w:ilvl w:val="0"/>
          <w:numId w:val="1"/>
        </w:numPr>
        <w:spacing w:before="0" w:beforeAutospacing="0" w:after="0" w:afterAutospacing="0"/>
        <w:ind w:left="0" w:firstLine="709"/>
        <w:rPr>
          <w:rFonts w:ascii="Times New Roman" w:hAnsi="Times New Roman" w:cs="Times New Roman"/>
          <w:sz w:val="28"/>
          <w:szCs w:val="28"/>
        </w:rPr>
      </w:pPr>
      <w:r w:rsidRPr="00480356">
        <w:rPr>
          <w:rFonts w:ascii="Times New Roman" w:hAnsi="Times New Roman" w:cs="Times New Roman"/>
          <w:sz w:val="28"/>
          <w:szCs w:val="28"/>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030F63" w:rsidRPr="00480356" w:rsidRDefault="00030F63" w:rsidP="00030F63">
      <w:pPr>
        <w:pStyle w:val="a4"/>
        <w:numPr>
          <w:ilvl w:val="0"/>
          <w:numId w:val="1"/>
        </w:numPr>
        <w:spacing w:before="0" w:beforeAutospacing="0" w:after="0" w:afterAutospacing="0"/>
        <w:ind w:left="0" w:firstLine="709"/>
        <w:rPr>
          <w:rFonts w:ascii="Times New Roman" w:hAnsi="Times New Roman" w:cs="Times New Roman"/>
          <w:sz w:val="28"/>
          <w:szCs w:val="28"/>
        </w:rPr>
      </w:pPr>
      <w:r w:rsidRPr="00480356">
        <w:rPr>
          <w:rFonts w:ascii="Times New Roman" w:hAnsi="Times New Roman" w:cs="Times New Roman"/>
          <w:sz w:val="28"/>
          <w:szCs w:val="28"/>
        </w:rPr>
        <w:t>Сохраняйте спокойствие, предупредите соседей, окажите помощь инвалидам, детям и людям преклонного возраста.</w:t>
      </w:r>
    </w:p>
    <w:p w:rsidR="00030F63" w:rsidRPr="00480356" w:rsidRDefault="00030F63" w:rsidP="00030F63">
      <w:pPr>
        <w:pStyle w:val="a4"/>
        <w:numPr>
          <w:ilvl w:val="0"/>
          <w:numId w:val="1"/>
        </w:numPr>
        <w:spacing w:before="0" w:beforeAutospacing="0" w:after="0" w:afterAutospacing="0"/>
        <w:ind w:left="0" w:firstLine="709"/>
        <w:rPr>
          <w:rFonts w:ascii="Times New Roman" w:hAnsi="Times New Roman" w:cs="Times New Roman"/>
          <w:sz w:val="28"/>
          <w:szCs w:val="28"/>
        </w:rPr>
      </w:pPr>
      <w:r w:rsidRPr="00480356">
        <w:rPr>
          <w:rFonts w:ascii="Times New Roman" w:hAnsi="Times New Roman" w:cs="Times New Roman"/>
          <w:sz w:val="28"/>
          <w:szCs w:val="28"/>
        </w:rPr>
        <w:t xml:space="preserve">Узнайте в местных органах государственной власти и местного самоуправления место сбора жителей для эвакуации и готовьтесь к ней. </w:t>
      </w:r>
    </w:p>
    <w:p w:rsidR="00030F63" w:rsidRPr="00480356" w:rsidRDefault="00030F63" w:rsidP="00030F63">
      <w:pPr>
        <w:pStyle w:val="a4"/>
        <w:numPr>
          <w:ilvl w:val="0"/>
          <w:numId w:val="1"/>
        </w:numPr>
        <w:spacing w:before="0" w:beforeAutospacing="0" w:after="0" w:afterAutospacing="0"/>
        <w:ind w:left="0" w:firstLine="709"/>
        <w:rPr>
          <w:rFonts w:ascii="Times New Roman" w:hAnsi="Times New Roman" w:cs="Times New Roman"/>
          <w:sz w:val="28"/>
          <w:szCs w:val="28"/>
        </w:rPr>
      </w:pPr>
      <w:r w:rsidRPr="00480356">
        <w:rPr>
          <w:rFonts w:ascii="Times New Roman" w:hAnsi="Times New Roman" w:cs="Times New Roman"/>
          <w:sz w:val="28"/>
          <w:szCs w:val="28"/>
        </w:rPr>
        <w:t xml:space="preserve">Подготовьте документы, одежду, наиболее необходимые вещи, запас продуктов питания на несколько дней, медикаменты. Сложите всё в чемодан. Документы сохраняйте в водонепроницаемом пакете. </w:t>
      </w:r>
    </w:p>
    <w:p w:rsidR="00030F63" w:rsidRPr="00480356" w:rsidRDefault="00030F63" w:rsidP="00030F63">
      <w:pPr>
        <w:pStyle w:val="a4"/>
        <w:numPr>
          <w:ilvl w:val="0"/>
          <w:numId w:val="1"/>
        </w:numPr>
        <w:spacing w:before="0" w:beforeAutospacing="0" w:after="0" w:afterAutospacing="0"/>
        <w:ind w:left="0" w:firstLine="709"/>
        <w:rPr>
          <w:rFonts w:ascii="Times New Roman" w:hAnsi="Times New Roman" w:cs="Times New Roman"/>
          <w:sz w:val="28"/>
          <w:szCs w:val="28"/>
        </w:rPr>
      </w:pPr>
      <w:r w:rsidRPr="00480356">
        <w:rPr>
          <w:rFonts w:ascii="Times New Roman" w:hAnsi="Times New Roman" w:cs="Times New Roman"/>
          <w:sz w:val="28"/>
          <w:szCs w:val="28"/>
        </w:rPr>
        <w:t xml:space="preserve">Разъедините все потребители электрического тока от электросети, выключите газ. </w:t>
      </w:r>
    </w:p>
    <w:p w:rsidR="00030F63" w:rsidRPr="00480356" w:rsidRDefault="00030F63" w:rsidP="00030F63">
      <w:pPr>
        <w:pStyle w:val="a4"/>
        <w:numPr>
          <w:ilvl w:val="0"/>
          <w:numId w:val="1"/>
        </w:numPr>
        <w:spacing w:before="0" w:beforeAutospacing="0" w:after="0" w:afterAutospacing="0"/>
        <w:ind w:left="0" w:firstLine="709"/>
        <w:rPr>
          <w:rFonts w:ascii="Times New Roman" w:hAnsi="Times New Roman" w:cs="Times New Roman"/>
          <w:sz w:val="28"/>
          <w:szCs w:val="28"/>
        </w:rPr>
      </w:pPr>
      <w:r w:rsidRPr="00480356">
        <w:rPr>
          <w:rFonts w:ascii="Times New Roman" w:hAnsi="Times New Roman" w:cs="Times New Roman"/>
          <w:sz w:val="28"/>
          <w:szCs w:val="28"/>
        </w:rPr>
        <w:t xml:space="preserve">Перенесите ценные вещи и продовольствие на верхние этажи или поднимите на верхние полки. </w:t>
      </w:r>
    </w:p>
    <w:p w:rsidR="00030F63" w:rsidRPr="00480356" w:rsidRDefault="00030F63" w:rsidP="00030F63">
      <w:pPr>
        <w:pStyle w:val="a4"/>
        <w:numPr>
          <w:ilvl w:val="0"/>
          <w:numId w:val="1"/>
        </w:numPr>
        <w:spacing w:before="0" w:beforeAutospacing="0" w:after="0" w:afterAutospacing="0"/>
        <w:ind w:left="0" w:firstLine="709"/>
        <w:rPr>
          <w:rFonts w:ascii="Times New Roman" w:hAnsi="Times New Roman" w:cs="Times New Roman"/>
          <w:sz w:val="28"/>
          <w:szCs w:val="28"/>
        </w:rPr>
      </w:pPr>
      <w:r w:rsidRPr="00480356">
        <w:rPr>
          <w:rFonts w:ascii="Times New Roman" w:hAnsi="Times New Roman" w:cs="Times New Roman"/>
          <w:sz w:val="28"/>
          <w:szCs w:val="28"/>
        </w:rPr>
        <w:t xml:space="preserve">Перегоните скот, который есть в вашем хозяйстве, на возвышенную местность. </w:t>
      </w:r>
    </w:p>
    <w:p w:rsidR="00030F63" w:rsidRDefault="00030F63" w:rsidP="00030F63">
      <w:pPr>
        <w:pStyle w:val="4"/>
        <w:spacing w:before="0" w:after="0"/>
        <w:jc w:val="center"/>
        <w:rPr>
          <w:color w:val="FF0000"/>
        </w:rPr>
      </w:pPr>
    </w:p>
    <w:p w:rsidR="00030F63" w:rsidRPr="00480356" w:rsidRDefault="00030F63" w:rsidP="00030F63">
      <w:pPr>
        <w:pStyle w:val="4"/>
        <w:spacing w:before="0" w:after="0"/>
        <w:jc w:val="center"/>
      </w:pPr>
      <w:r w:rsidRPr="00480356">
        <w:t>ДЕЙСТВИЯ В ЗОНЕ ВНЕЗАПНОГО ЗАТОПЛЕНИЯ ВО ВРЕМЯ НАВОДНЕНИЯ, ПАВОДКА:</w:t>
      </w:r>
    </w:p>
    <w:p w:rsidR="00030F63" w:rsidRDefault="00030F63" w:rsidP="00030F63">
      <w:pPr>
        <w:jc w:val="both"/>
        <w:rPr>
          <w:sz w:val="28"/>
          <w:szCs w:val="28"/>
        </w:rPr>
      </w:pP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Сохраняйте спокойствие, не паникуйте. </w:t>
      </w: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Быстро соберите необходимые документы, ценности, лекарства, продукты и прочие необходимые вещи. </w:t>
      </w: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Окажите помощь детям, инвалидам и людям преклонного возраста. Они подлежат эвакуации в первую очередь. </w:t>
      </w:r>
    </w:p>
    <w:p w:rsidR="00030F63" w:rsidRPr="00480356" w:rsidRDefault="00030F63" w:rsidP="00030F63">
      <w:pPr>
        <w:pStyle w:val="a5"/>
        <w:numPr>
          <w:ilvl w:val="0"/>
          <w:numId w:val="2"/>
        </w:numPr>
        <w:ind w:left="0" w:firstLine="709"/>
        <w:jc w:val="both"/>
        <w:rPr>
          <w:sz w:val="28"/>
          <w:szCs w:val="28"/>
        </w:rPr>
      </w:pPr>
      <w:r w:rsidRPr="00480356">
        <w:rPr>
          <w:sz w:val="28"/>
          <w:szCs w:val="28"/>
        </w:rPr>
        <w:t>По возможности немедленно оставьте зону затопления.</w:t>
      </w: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Перед выходом из дома отключите </w:t>
      </w:r>
      <w:proofErr w:type="spellStart"/>
      <w:r w:rsidRPr="00480356">
        <w:rPr>
          <w:sz w:val="28"/>
          <w:szCs w:val="28"/>
        </w:rPr>
        <w:t>электро</w:t>
      </w:r>
      <w:proofErr w:type="spellEnd"/>
      <w:r w:rsidRPr="00480356">
        <w:rPr>
          <w:sz w:val="28"/>
          <w:szCs w:val="28"/>
        </w:rPr>
        <w:t xml:space="preserve">- и газоснабжение, погасите огонь в печах. Закройте окна и двери, если есть время - закройте окна и двери первого этажа досками (щитами). </w:t>
      </w: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Отворите хлев - дайте скоту возможность спасаться. </w:t>
      </w: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Поднимитесь на верхние этажи. Если дом одноэтажный - займите чердачные помещения. </w:t>
      </w: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w:t>
      </w: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Проверьте, нет ли вблизи пострадавших, окажите им, по возможности, помощь. </w:t>
      </w:r>
    </w:p>
    <w:p w:rsidR="00030F63" w:rsidRPr="00480356" w:rsidRDefault="00030F63" w:rsidP="00030F63">
      <w:pPr>
        <w:pStyle w:val="a5"/>
        <w:numPr>
          <w:ilvl w:val="0"/>
          <w:numId w:val="2"/>
        </w:numPr>
        <w:ind w:left="0" w:firstLine="709"/>
        <w:jc w:val="both"/>
        <w:rPr>
          <w:sz w:val="28"/>
          <w:szCs w:val="28"/>
        </w:rPr>
      </w:pPr>
      <w:r w:rsidRPr="00480356">
        <w:rPr>
          <w:sz w:val="28"/>
          <w:szCs w:val="28"/>
        </w:rPr>
        <w:t xml:space="preserve">Оказавшись в воде, снимите с себя тяжёлую одежду и обувь, отыщите вблизи предметы, которыми можно воспользоваться до получения помощи. </w:t>
      </w:r>
    </w:p>
    <w:p w:rsidR="00030F63" w:rsidRPr="00480356" w:rsidRDefault="00030F63" w:rsidP="00030F63">
      <w:pPr>
        <w:pStyle w:val="a5"/>
        <w:numPr>
          <w:ilvl w:val="0"/>
          <w:numId w:val="2"/>
        </w:numPr>
        <w:ind w:left="0" w:firstLine="709"/>
        <w:jc w:val="both"/>
        <w:rPr>
          <w:sz w:val="28"/>
          <w:szCs w:val="28"/>
        </w:rPr>
      </w:pPr>
      <w:r w:rsidRPr="00480356">
        <w:rPr>
          <w:sz w:val="28"/>
          <w:szCs w:val="28"/>
        </w:rPr>
        <w:t>Не переполняйте спасательные средства (катера, лодки, плоты)</w:t>
      </w:r>
      <w:r>
        <w:rPr>
          <w:sz w:val="28"/>
          <w:szCs w:val="28"/>
        </w:rPr>
        <w:t>.</w:t>
      </w:r>
    </w:p>
    <w:p w:rsidR="008532C3" w:rsidRDefault="008532C3"/>
    <w:sectPr w:rsidR="008532C3" w:rsidSect="00B253E7">
      <w:pgSz w:w="11905" w:h="16837"/>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96A6B"/>
    <w:multiLevelType w:val="hybridMultilevel"/>
    <w:tmpl w:val="56043E2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758961C5"/>
    <w:multiLevelType w:val="hybridMultilevel"/>
    <w:tmpl w:val="B658CE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030F63"/>
    <w:rsid w:val="00030F63"/>
    <w:rsid w:val="003847B0"/>
    <w:rsid w:val="003B1CA0"/>
    <w:rsid w:val="004E0695"/>
    <w:rsid w:val="007D6DEF"/>
    <w:rsid w:val="00853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63"/>
    <w:pPr>
      <w:suppressAutoHyphens/>
      <w:jc w:val="left"/>
    </w:pPr>
    <w:rPr>
      <w:rFonts w:eastAsia="Times New Roman" w:cs="Times New Roman"/>
      <w:sz w:val="24"/>
      <w:szCs w:val="24"/>
      <w:lang w:eastAsia="ar-SA"/>
    </w:rPr>
  </w:style>
  <w:style w:type="paragraph" w:styleId="2">
    <w:name w:val="heading 2"/>
    <w:basedOn w:val="a"/>
    <w:next w:val="a"/>
    <w:link w:val="20"/>
    <w:uiPriority w:val="9"/>
    <w:unhideWhenUsed/>
    <w:qFormat/>
    <w:rsid w:val="00030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30F63"/>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F63"/>
    <w:rPr>
      <w:rFonts w:asciiTheme="majorHAnsi" w:eastAsiaTheme="majorEastAsia" w:hAnsiTheme="majorHAnsi" w:cstheme="majorBidi"/>
      <w:b/>
      <w:bCs/>
      <w:color w:val="4F81BD" w:themeColor="accent1"/>
      <w:lang w:eastAsia="ar-SA"/>
    </w:rPr>
  </w:style>
  <w:style w:type="character" w:customStyle="1" w:styleId="40">
    <w:name w:val="Заголовок 4 Знак"/>
    <w:basedOn w:val="a0"/>
    <w:link w:val="4"/>
    <w:rsid w:val="00030F63"/>
    <w:rPr>
      <w:rFonts w:eastAsia="Times New Roman" w:cs="Times New Roman"/>
      <w:b/>
      <w:bCs/>
      <w:sz w:val="28"/>
      <w:szCs w:val="28"/>
      <w:lang w:eastAsia="ru-RU"/>
    </w:rPr>
  </w:style>
  <w:style w:type="character" w:styleId="a3">
    <w:name w:val="Strong"/>
    <w:basedOn w:val="a0"/>
    <w:qFormat/>
    <w:rsid w:val="00030F63"/>
    <w:rPr>
      <w:b/>
      <w:bCs/>
    </w:rPr>
  </w:style>
  <w:style w:type="paragraph" w:styleId="a4">
    <w:name w:val="Normal (Web)"/>
    <w:basedOn w:val="a"/>
    <w:rsid w:val="00030F63"/>
    <w:pPr>
      <w:suppressAutoHyphens w:val="0"/>
      <w:spacing w:before="100" w:beforeAutospacing="1" w:after="100" w:afterAutospacing="1"/>
      <w:ind w:firstLine="300"/>
      <w:jc w:val="both"/>
    </w:pPr>
    <w:rPr>
      <w:rFonts w:ascii="Tahoma" w:hAnsi="Tahoma" w:cs="Tahoma"/>
      <w:sz w:val="20"/>
      <w:szCs w:val="20"/>
      <w:lang w:eastAsia="ru-RU"/>
    </w:rPr>
  </w:style>
  <w:style w:type="paragraph" w:styleId="a5">
    <w:name w:val="List Paragraph"/>
    <w:basedOn w:val="a"/>
    <w:uiPriority w:val="34"/>
    <w:qFormat/>
    <w:rsid w:val="00030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5023</Characters>
  <Application>Microsoft Office Word</Application>
  <DocSecurity>0</DocSecurity>
  <Lines>41</Lines>
  <Paragraphs>11</Paragraphs>
  <ScaleCrop>false</ScaleCrop>
  <Company>SPecialiST RePack</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 С.К.</dc:creator>
  <cp:keywords/>
  <dc:description/>
  <cp:lastModifiedBy>User</cp:lastModifiedBy>
  <cp:revision>2</cp:revision>
  <dcterms:created xsi:type="dcterms:W3CDTF">2017-02-22T05:14:00Z</dcterms:created>
  <dcterms:modified xsi:type="dcterms:W3CDTF">2017-02-22T05:14:00Z</dcterms:modified>
</cp:coreProperties>
</file>